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74" w:rsidRPr="00DF1B5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22074" w:rsidRDefault="00222074" w:rsidP="00222074">
      <w:pPr>
        <w:widowControl/>
        <w:jc w:val="center"/>
        <w:rPr>
          <w:rFonts w:ascii="Arial" w:eastAsia="Times New Roman" w:hAnsi="Arial" w:cs="Arial"/>
          <w:b/>
          <w:kern w:val="0"/>
          <w:lang w:val="sr-Cyrl-RS" w:eastAsia="ar-SA"/>
        </w:rPr>
      </w:pPr>
      <w:r>
        <w:rPr>
          <w:rFonts w:ascii="Arial" w:eastAsia="Times New Roman" w:hAnsi="Arial" w:cs="Arial"/>
          <w:b/>
          <w:kern w:val="0"/>
          <w:lang w:eastAsia="ar-SA"/>
        </w:rPr>
        <w:t>О</w:t>
      </w:r>
      <w:r>
        <w:rPr>
          <w:rFonts w:ascii="Arial" w:eastAsia="Times New Roman" w:hAnsi="Arial" w:cs="Arial"/>
          <w:b/>
          <w:kern w:val="0"/>
          <w:lang w:val="sr-Cyrl-RS" w:eastAsia="ar-SA"/>
        </w:rPr>
        <w:t>БАВЕШТЕЊЕ О ОБУСТАВИ ПОСТУПКА ЈАВНЕ НАБАВКЕ</w:t>
      </w:r>
    </w:p>
    <w:p w:rsidR="00222074" w:rsidRDefault="00222074" w:rsidP="00222074">
      <w:pPr>
        <w:widowControl/>
        <w:jc w:val="center"/>
        <w:rPr>
          <w:rFonts w:ascii="Arial" w:eastAsia="Times New Roman" w:hAnsi="Arial" w:cs="Arial"/>
          <w:b/>
          <w:kern w:val="0"/>
          <w:lang w:val="sr-Cyrl-RS" w:eastAsia="ar-SA"/>
        </w:rPr>
      </w:pPr>
    </w:p>
    <w:p w:rsidR="00222074" w:rsidRPr="00A87DFD" w:rsidRDefault="00222074" w:rsidP="00222074">
      <w:pPr>
        <w:widowControl/>
        <w:jc w:val="center"/>
        <w:rPr>
          <w:rFonts w:ascii="Arial" w:eastAsia="Times New Roman" w:hAnsi="Arial" w:cs="Arial"/>
          <w:b/>
          <w:kern w:val="0"/>
          <w:lang w:val="sr-Cyrl-RS" w:eastAsia="ar-SA"/>
        </w:rPr>
      </w:pPr>
    </w:p>
    <w:p w:rsidR="00222074" w:rsidRDefault="00222074" w:rsidP="00222074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F950BE">
        <w:rPr>
          <w:rFonts w:ascii="Arial" w:eastAsia="Times New Roman" w:hAnsi="Arial" w:cs="Arial"/>
          <w:kern w:val="0"/>
          <w:lang w:eastAsia="ar-SA"/>
        </w:rPr>
        <w:t xml:space="preserve">Назив наручиоца: </w:t>
      </w:r>
      <w:r w:rsidRPr="00F950BE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>
        <w:rPr>
          <w:rFonts w:ascii="Arial" w:eastAsia="Times New Roman" w:hAnsi="Arial" w:cs="Arial"/>
          <w:kern w:val="0"/>
          <w:lang w:eastAsia="ar-SA"/>
        </w:rPr>
        <w:tab/>
      </w:r>
      <w:r>
        <w:rPr>
          <w:rFonts w:ascii="Arial" w:eastAsia="Times New Roman" w:hAnsi="Arial" w:cs="Arial"/>
          <w:kern w:val="0"/>
          <w:lang w:eastAsia="ar-SA"/>
        </w:rPr>
        <w:tab/>
      </w:r>
      <w:r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 xml:space="preserve">Републичка дирекција за робне резерве </w:t>
      </w:r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F950BE">
        <w:rPr>
          <w:rFonts w:ascii="Arial" w:eastAsia="Times New Roman" w:hAnsi="Arial" w:cs="Arial"/>
          <w:kern w:val="0"/>
          <w:lang w:eastAsia="ar-SA"/>
        </w:rPr>
        <w:t xml:space="preserve">Адреса наручиоца: </w:t>
      </w:r>
      <w:r w:rsidRPr="00F950BE">
        <w:rPr>
          <w:rFonts w:ascii="Arial" w:eastAsia="Times New Roman" w:hAnsi="Arial" w:cs="Arial"/>
          <w:kern w:val="0"/>
          <w:lang w:val="sr-Latn-CS" w:eastAsia="ar-SA"/>
        </w:rPr>
        <w:t xml:space="preserve"> </w:t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  <w:t>Дечанска 8а, Београд</w:t>
      </w:r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F950BE">
        <w:rPr>
          <w:rFonts w:ascii="Arial" w:eastAsia="Times New Roman" w:hAnsi="Arial" w:cs="Arial"/>
          <w:kern w:val="0"/>
          <w:lang w:eastAsia="ar-SA"/>
        </w:rPr>
        <w:t xml:space="preserve">Интернет страница наручиоца:  </w:t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hyperlink r:id="rId4" w:history="1">
        <w:r w:rsidRPr="00F950BE">
          <w:rPr>
            <w:rFonts w:ascii="Arial" w:eastAsia="Times New Roman" w:hAnsi="Arial" w:cs="Arial"/>
            <w:color w:val="0000FF"/>
            <w:kern w:val="0"/>
            <w:u w:val="single"/>
            <w:lang w:val="en-US" w:eastAsia="ar-SA"/>
          </w:rPr>
          <w:t>www</w:t>
        </w:r>
        <w:r w:rsidRPr="00F950BE">
          <w:rPr>
            <w:rFonts w:ascii="Arial" w:eastAsia="Times New Roman" w:hAnsi="Arial" w:cs="Arial"/>
            <w:color w:val="0000FF"/>
            <w:kern w:val="0"/>
            <w:u w:val="single"/>
            <w:lang w:eastAsia="ar-SA"/>
          </w:rPr>
          <w:t>.</w:t>
        </w:r>
        <w:proofErr w:type="spellStart"/>
        <w:r w:rsidRPr="00F950BE">
          <w:rPr>
            <w:rFonts w:ascii="Arial" w:eastAsia="Times New Roman" w:hAnsi="Arial" w:cs="Arial"/>
            <w:color w:val="0000FF"/>
            <w:kern w:val="0"/>
            <w:u w:val="single"/>
            <w:lang w:val="en-US" w:eastAsia="ar-SA"/>
          </w:rPr>
          <w:t>rdrr</w:t>
        </w:r>
        <w:proofErr w:type="spellEnd"/>
        <w:r w:rsidRPr="00F950BE">
          <w:rPr>
            <w:rFonts w:ascii="Arial" w:eastAsia="Times New Roman" w:hAnsi="Arial" w:cs="Arial"/>
            <w:color w:val="0000FF"/>
            <w:kern w:val="0"/>
            <w:u w:val="single"/>
            <w:lang w:eastAsia="ar-SA"/>
          </w:rPr>
          <w:t>.</w:t>
        </w:r>
        <w:proofErr w:type="spellStart"/>
        <w:r w:rsidRPr="00F950BE">
          <w:rPr>
            <w:rFonts w:ascii="Arial" w:eastAsia="Times New Roman" w:hAnsi="Arial" w:cs="Arial"/>
            <w:color w:val="0000FF"/>
            <w:kern w:val="0"/>
            <w:u w:val="single"/>
            <w:lang w:val="en-US" w:eastAsia="ar-SA"/>
          </w:rPr>
          <w:t>gov</w:t>
        </w:r>
        <w:proofErr w:type="spellEnd"/>
        <w:r w:rsidRPr="00F950BE">
          <w:rPr>
            <w:rFonts w:ascii="Arial" w:eastAsia="Times New Roman" w:hAnsi="Arial" w:cs="Arial"/>
            <w:color w:val="0000FF"/>
            <w:kern w:val="0"/>
            <w:u w:val="single"/>
            <w:lang w:eastAsia="ar-SA"/>
          </w:rPr>
          <w:t>.</w:t>
        </w:r>
        <w:proofErr w:type="spellStart"/>
        <w:r w:rsidRPr="00F950BE">
          <w:rPr>
            <w:rFonts w:ascii="Arial" w:eastAsia="Times New Roman" w:hAnsi="Arial" w:cs="Arial"/>
            <w:color w:val="0000FF"/>
            <w:kern w:val="0"/>
            <w:u w:val="single"/>
            <w:lang w:val="en-US" w:eastAsia="ar-SA"/>
          </w:rPr>
          <w:t>rs</w:t>
        </w:r>
        <w:proofErr w:type="spellEnd"/>
      </w:hyperlink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F950BE">
        <w:rPr>
          <w:rFonts w:ascii="Arial" w:eastAsia="Times New Roman" w:hAnsi="Arial" w:cs="Arial"/>
          <w:kern w:val="0"/>
          <w:lang w:eastAsia="ar-SA"/>
        </w:rPr>
        <w:t xml:space="preserve">Врста наручиоца:  </w:t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  <w:t>Органи државне управе</w:t>
      </w:r>
    </w:p>
    <w:p w:rsidR="00222074" w:rsidRPr="009666E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eastAsia="ar-SA"/>
        </w:rPr>
        <w:t>Врста поступка:</w:t>
      </w:r>
      <w:r>
        <w:rPr>
          <w:rFonts w:ascii="Arial" w:eastAsia="Times New Roman" w:hAnsi="Arial" w:cs="Arial"/>
          <w:kern w:val="0"/>
          <w:lang w:eastAsia="ar-SA"/>
        </w:rPr>
        <w:tab/>
      </w:r>
      <w:r>
        <w:rPr>
          <w:rFonts w:ascii="Arial" w:eastAsia="Times New Roman" w:hAnsi="Arial" w:cs="Arial"/>
          <w:kern w:val="0"/>
          <w:lang w:eastAsia="ar-SA"/>
        </w:rPr>
        <w:tab/>
      </w:r>
      <w:r>
        <w:rPr>
          <w:rFonts w:ascii="Arial" w:eastAsia="Times New Roman" w:hAnsi="Arial" w:cs="Arial"/>
          <w:kern w:val="0"/>
          <w:lang w:eastAsia="ar-SA"/>
        </w:rPr>
        <w:tab/>
      </w:r>
      <w:r>
        <w:rPr>
          <w:rFonts w:ascii="Arial" w:eastAsia="Times New Roman" w:hAnsi="Arial" w:cs="Arial"/>
          <w:kern w:val="0"/>
          <w:lang w:eastAsia="ar-SA"/>
        </w:rPr>
        <w:tab/>
      </w:r>
      <w:r w:rsidR="006E7D51">
        <w:rPr>
          <w:rFonts w:ascii="Arial" w:eastAsia="Times New Roman" w:hAnsi="Arial" w:cs="Arial"/>
          <w:kern w:val="0"/>
          <w:lang w:val="sr-Cyrl-RS" w:eastAsia="ar-SA"/>
        </w:rPr>
        <w:t>Отворени поступак</w:t>
      </w:r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val="sr-Latn-CS" w:eastAsia="ar-SA"/>
        </w:rPr>
      </w:pPr>
      <w:r w:rsidRPr="00F950BE">
        <w:rPr>
          <w:rFonts w:ascii="Arial" w:eastAsia="Times New Roman" w:hAnsi="Arial" w:cs="Arial"/>
          <w:kern w:val="0"/>
          <w:lang w:eastAsia="ar-SA"/>
        </w:rPr>
        <w:t xml:space="preserve">Врста предмета: </w:t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Pr="00F950BE">
        <w:rPr>
          <w:rFonts w:ascii="Arial" w:eastAsia="Times New Roman" w:hAnsi="Arial" w:cs="Arial"/>
          <w:kern w:val="0"/>
          <w:lang w:eastAsia="ar-SA"/>
        </w:rPr>
        <w:tab/>
      </w:r>
      <w:r w:rsidR="006E7D51">
        <w:rPr>
          <w:rFonts w:ascii="Arial" w:eastAsia="Times New Roman" w:hAnsi="Arial" w:cs="Arial"/>
          <w:kern w:val="0"/>
          <w:lang w:val="sr-Cyrl-RS" w:eastAsia="ar-SA"/>
        </w:rPr>
        <w:t>Услуге</w:t>
      </w:r>
      <w:r w:rsidRPr="00F950BE">
        <w:rPr>
          <w:rFonts w:ascii="Arial" w:eastAsia="Times New Roman" w:hAnsi="Arial" w:cs="Arial"/>
          <w:kern w:val="0"/>
          <w:lang w:val="sr-Latn-CS" w:eastAsia="ar-SA"/>
        </w:rPr>
        <w:t xml:space="preserve"> </w:t>
      </w:r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val="sr-Latn-CS" w:eastAsia="ar-SA"/>
        </w:rPr>
      </w:pPr>
    </w:p>
    <w:p w:rsidR="00222074" w:rsidRDefault="00222074" w:rsidP="00222074">
      <w:pPr>
        <w:widowControl/>
        <w:jc w:val="both"/>
        <w:rPr>
          <w:rFonts w:ascii="Arial" w:eastAsia="Times New Roman" w:hAnsi="Arial" w:cs="Arial"/>
          <w:b/>
          <w:kern w:val="0"/>
          <w:lang w:eastAsia="ar-SA"/>
        </w:rPr>
      </w:pPr>
      <w:r w:rsidRPr="00DF1B5E">
        <w:rPr>
          <w:rFonts w:ascii="Arial" w:eastAsia="Times New Roman" w:hAnsi="Arial" w:cs="Arial"/>
          <w:b/>
          <w:kern w:val="0"/>
          <w:lang w:eastAsia="ar-SA"/>
        </w:rPr>
        <w:t xml:space="preserve">   </w:t>
      </w:r>
    </w:p>
    <w:p w:rsidR="00222074" w:rsidRPr="00F950BE" w:rsidRDefault="00222074" w:rsidP="00222074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proofErr w:type="spellStart"/>
      <w:r w:rsidRPr="009666EE">
        <w:rPr>
          <w:rFonts w:ascii="Arial" w:eastAsia="Times New Roman" w:hAnsi="Arial" w:cs="Arial"/>
          <w:color w:val="000000"/>
          <w:kern w:val="0"/>
          <w:lang w:val="sr-Cyrl-RS" w:eastAsia="ar-SA"/>
        </w:rPr>
        <w:t>Oпис</w:t>
      </w:r>
      <w:proofErr w:type="spellEnd"/>
      <w:r w:rsidRPr="009666EE">
        <w:rPr>
          <w:rFonts w:ascii="Arial" w:eastAsia="Times New Roman" w:hAnsi="Arial" w:cs="Arial"/>
          <w:color w:val="000000"/>
          <w:kern w:val="0"/>
          <w:lang w:val="sr-Cyrl-RS" w:eastAsia="ar-SA"/>
        </w:rPr>
        <w:t xml:space="preserve"> предмета набавке, назив и ознака из општег речника набавке:</w:t>
      </w:r>
    </w:p>
    <w:p w:rsidR="00222074" w:rsidRDefault="00222074" w:rsidP="002220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Cs/>
          <w:kern w:val="0"/>
          <w:lang w:val="sr-Cyrl-RS" w:eastAsia="ar-SA"/>
        </w:rPr>
      </w:pPr>
      <w:r>
        <w:rPr>
          <w:rFonts w:ascii="Arial" w:eastAsia="Times New Roman" w:hAnsi="Arial" w:cs="Arial"/>
          <w:bCs/>
          <w:kern w:val="0"/>
          <w:lang w:val="sr-Cyrl-RS" w:eastAsia="ar-SA"/>
        </w:rPr>
        <w:t>Н</w:t>
      </w:r>
      <w:r w:rsidRPr="002615F9">
        <w:rPr>
          <w:rFonts w:ascii="Arial" w:eastAsia="Times New Roman" w:hAnsi="Arial" w:cs="Arial"/>
          <w:bCs/>
          <w:kern w:val="0"/>
          <w:lang w:val="sr-Cyrl-RS" w:eastAsia="ar-SA"/>
        </w:rPr>
        <w:t xml:space="preserve">абавка </w:t>
      </w:r>
      <w:r w:rsidR="006E7D51">
        <w:rPr>
          <w:rFonts w:ascii="Arial" w:eastAsia="Times New Roman" w:hAnsi="Arial" w:cs="Arial"/>
          <w:bCs/>
          <w:kern w:val="0"/>
          <w:lang w:val="sr-Cyrl-RS" w:eastAsia="ar-SA"/>
        </w:rPr>
        <w:t>услуге</w:t>
      </w:r>
      <w:r w:rsidRPr="00050B12">
        <w:rPr>
          <w:rFonts w:ascii="Arial" w:eastAsia="Times New Roman" w:hAnsi="Arial" w:cs="Arial"/>
          <w:bCs/>
          <w:kern w:val="0"/>
          <w:lang w:val="sr-Cyrl-RS" w:eastAsia="ar-SA"/>
        </w:rPr>
        <w:t xml:space="preserve"> – </w:t>
      </w:r>
      <w:r w:rsidR="006E7D51">
        <w:rPr>
          <w:rFonts w:ascii="Arial" w:eastAsia="Times New Roman" w:hAnsi="Arial" w:cs="Arial"/>
          <w:bCs/>
          <w:kern w:val="0"/>
          <w:lang w:val="sr-Cyrl-RS" w:eastAsia="ar-SA"/>
        </w:rPr>
        <w:t>Руковање и одржавање складишта</w:t>
      </w:r>
      <w:r>
        <w:rPr>
          <w:rFonts w:ascii="Arial" w:eastAsia="Times New Roman" w:hAnsi="Arial" w:cs="Arial"/>
          <w:bCs/>
          <w:kern w:val="0"/>
          <w:lang w:val="sr-Cyrl-RS" w:eastAsia="ar-SA"/>
        </w:rPr>
        <w:t>,</w:t>
      </w:r>
      <w:r w:rsidR="00677EA8">
        <w:rPr>
          <w:rFonts w:ascii="Arial" w:eastAsia="Times New Roman" w:hAnsi="Arial" w:cs="Arial"/>
          <w:bCs/>
          <w:kern w:val="0"/>
          <w:lang w:val="sr-Cyrl-RS" w:eastAsia="ar-SA"/>
        </w:rPr>
        <w:t xml:space="preserve"> складиштењ</w:t>
      </w:r>
      <w:r w:rsidR="006E7D51">
        <w:rPr>
          <w:rFonts w:ascii="Arial" w:eastAsia="Times New Roman" w:hAnsi="Arial" w:cs="Arial"/>
          <w:bCs/>
          <w:kern w:val="0"/>
          <w:lang w:val="sr-Cyrl-RS" w:eastAsia="ar-SA"/>
        </w:rPr>
        <w:t xml:space="preserve">е роба обавезних резерви нафтних деривата у складиштима Дирекције  ЈН </w:t>
      </w:r>
      <w:proofErr w:type="spellStart"/>
      <w:r w:rsidR="006E7D51">
        <w:rPr>
          <w:rFonts w:ascii="Arial" w:eastAsia="Times New Roman" w:hAnsi="Arial" w:cs="Arial"/>
          <w:bCs/>
          <w:kern w:val="0"/>
          <w:lang w:val="sr-Cyrl-RS" w:eastAsia="ar-SA"/>
        </w:rPr>
        <w:t>брoj</w:t>
      </w:r>
      <w:proofErr w:type="spellEnd"/>
      <w:r w:rsidR="006E7D51">
        <w:rPr>
          <w:rFonts w:ascii="Arial" w:eastAsia="Times New Roman" w:hAnsi="Arial" w:cs="Arial"/>
          <w:bCs/>
          <w:kern w:val="0"/>
          <w:lang w:val="sr-Cyrl-RS" w:eastAsia="ar-SA"/>
        </w:rPr>
        <w:t xml:space="preserve"> 13/2017-03</w:t>
      </w:r>
    </w:p>
    <w:p w:rsidR="00222074" w:rsidRDefault="00222074" w:rsidP="002220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kern w:val="0"/>
          <w:lang w:eastAsia="ar-SA"/>
        </w:rPr>
      </w:pPr>
      <w:r w:rsidRPr="00F950BE">
        <w:rPr>
          <w:rFonts w:ascii="Arial" w:eastAsia="Times New Roman" w:hAnsi="Arial" w:cs="Arial"/>
          <w:color w:val="000000"/>
          <w:kern w:val="0"/>
          <w:lang w:val="sr-Cyrl-RS" w:eastAsia="ar-SA"/>
        </w:rPr>
        <w:t>Ознака из општег речника набавке</w:t>
      </w:r>
      <w:r w:rsidRPr="00F950BE">
        <w:rPr>
          <w:rFonts w:ascii="Arial" w:eastAsia="Times New Roman" w:hAnsi="Arial" w:cs="Arial"/>
          <w:color w:val="000000"/>
          <w:kern w:val="0"/>
          <w:lang w:eastAsia="ar-SA"/>
        </w:rPr>
        <w:t xml:space="preserve">: </w:t>
      </w:r>
    </w:p>
    <w:p w:rsidR="00222074" w:rsidRPr="009666EE" w:rsidRDefault="00677EA8" w:rsidP="002220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kern w:val="0"/>
          <w:lang w:val="sr-Cyrl-RS" w:eastAsia="ar-SA"/>
        </w:rPr>
      </w:pPr>
      <w:r>
        <w:rPr>
          <w:rFonts w:ascii="Arial" w:eastAsia="Times New Roman" w:hAnsi="Arial" w:cs="Arial"/>
          <w:color w:val="000000"/>
          <w:kern w:val="0"/>
          <w:lang w:val="sr-Cyrl-RS" w:eastAsia="ar-SA"/>
        </w:rPr>
        <w:t>63120000</w:t>
      </w:r>
      <w:r w:rsidR="00222074" w:rsidRPr="00050B12">
        <w:rPr>
          <w:rFonts w:ascii="Arial" w:eastAsia="Times New Roman" w:hAnsi="Arial" w:cs="Arial"/>
          <w:color w:val="000000"/>
          <w:kern w:val="0"/>
          <w:lang w:eastAsia="ar-SA"/>
        </w:rPr>
        <w:t xml:space="preserve"> – </w:t>
      </w:r>
      <w:r>
        <w:rPr>
          <w:rFonts w:ascii="Arial" w:eastAsia="Times New Roman" w:hAnsi="Arial" w:cs="Arial"/>
          <w:color w:val="000000"/>
          <w:kern w:val="0"/>
          <w:lang w:val="sr-Cyrl-RS" w:eastAsia="ar-SA"/>
        </w:rPr>
        <w:t>Услуге чувања и складиштења</w:t>
      </w:r>
    </w:p>
    <w:p w:rsidR="00222074" w:rsidRDefault="00222074" w:rsidP="00222074">
      <w:pPr>
        <w:widowControl/>
        <w:jc w:val="both"/>
        <w:rPr>
          <w:rFonts w:ascii="Arial" w:eastAsia="Times New Roman" w:hAnsi="Arial" w:cs="Arial"/>
          <w:b/>
          <w:kern w:val="0"/>
          <w:lang w:eastAsia="ar-SA"/>
        </w:rPr>
      </w:pPr>
    </w:p>
    <w:p w:rsidR="00222074" w:rsidRPr="00FC6F8B" w:rsidRDefault="00222074" w:rsidP="002220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eastAsia="Times New Roman" w:hAnsi="Arial" w:cs="Arial"/>
          <w:kern w:val="0"/>
          <w:lang w:val="sr-Cyrl-RS"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>Процењена вредност јавне набавке</w:t>
      </w:r>
      <w:r>
        <w:rPr>
          <w:rFonts w:ascii="Arial" w:hAnsi="Arial" w:cs="Arial"/>
          <w:shd w:val="clear" w:color="auto" w:fill="FFFFFF"/>
          <w:lang w:val="sr-Latn-CS"/>
        </w:rPr>
        <w:t xml:space="preserve"> </w:t>
      </w:r>
      <w:r w:rsidR="00677EA8">
        <w:rPr>
          <w:rFonts w:ascii="Arial" w:eastAsia="Times New Roman" w:hAnsi="Arial" w:cs="Arial"/>
          <w:kern w:val="0"/>
          <w:lang w:val="sr-Cyrl-RS" w:eastAsia="ar-SA"/>
        </w:rPr>
        <w:t>је  155.000.000</w:t>
      </w:r>
      <w:r>
        <w:rPr>
          <w:rFonts w:ascii="Arial" w:eastAsia="Times New Roman" w:hAnsi="Arial" w:cs="Arial"/>
          <w:kern w:val="0"/>
          <w:lang w:val="sr-Cyrl-RS" w:eastAsia="ar-SA"/>
        </w:rPr>
        <w:t>,</w:t>
      </w:r>
      <w:r w:rsidRPr="00743AE4">
        <w:rPr>
          <w:rFonts w:ascii="Arial" w:hAnsi="Arial" w:cs="Arial"/>
          <w:color w:val="000000"/>
          <w:lang w:val="sr-Latn-RS"/>
        </w:rPr>
        <w:t>00</w:t>
      </w:r>
      <w:r w:rsidRPr="00743AE4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 динара без ПДВ-а.</w:t>
      </w:r>
      <w:r>
        <w:rPr>
          <w:rFonts w:ascii="Arial" w:eastAsia="Times New Roman" w:hAnsi="Arial" w:cs="Arial"/>
          <w:kern w:val="0"/>
          <w:lang w:val="sr-Latn-RS" w:eastAsia="ar-SA"/>
        </w:rPr>
        <w:t xml:space="preserve"> </w:t>
      </w:r>
    </w:p>
    <w:p w:rsidR="00222074" w:rsidRDefault="00222074" w:rsidP="00222074">
      <w:pPr>
        <w:widowControl/>
        <w:jc w:val="both"/>
        <w:rPr>
          <w:rFonts w:eastAsia="Times New Roman"/>
          <w:kern w:val="0"/>
          <w:sz w:val="22"/>
          <w:szCs w:val="22"/>
          <w:lang w:val="sr-Cyrl-RS"/>
        </w:rPr>
      </w:pPr>
    </w:p>
    <w:p w:rsidR="00222074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  <w:r>
        <w:rPr>
          <w:rFonts w:ascii="Arial" w:eastAsia="Times New Roman" w:hAnsi="Arial" w:cs="Arial"/>
          <w:kern w:val="0"/>
          <w:lang w:val="sr-Cyrl-RS"/>
        </w:rPr>
        <w:t xml:space="preserve">Број примљених понуда и подаци о понуђачима: </w:t>
      </w:r>
    </w:p>
    <w:p w:rsidR="00222074" w:rsidRDefault="00C313BE" w:rsidP="00222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Поднета</w:t>
      </w:r>
      <w:r w:rsidR="00222074">
        <w:rPr>
          <w:rFonts w:ascii="Arial" w:hAnsi="Arial" w:cs="Arial"/>
          <w:lang w:val="sr-Cyrl-RS"/>
        </w:rPr>
        <w:t xml:space="preserve"> је</w:t>
      </w:r>
      <w:r w:rsidR="00222074" w:rsidRPr="00A87D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једна</w:t>
      </w:r>
      <w:r w:rsidR="00222074" w:rsidRPr="00A87D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благовремена</w:t>
      </w:r>
      <w:r w:rsidR="00222074">
        <w:rPr>
          <w:rFonts w:ascii="Arial" w:hAnsi="Arial" w:cs="Arial"/>
          <w:lang w:val="sr-Cyrl-RS"/>
        </w:rPr>
        <w:t xml:space="preserve"> </w:t>
      </w:r>
      <w:proofErr w:type="spellStart"/>
      <w:r w:rsidR="00222074" w:rsidRPr="00A87DFD">
        <w:rPr>
          <w:rFonts w:ascii="Arial" w:hAnsi="Arial" w:cs="Arial"/>
        </w:rPr>
        <w:t>понуд</w:t>
      </w:r>
      <w:proofErr w:type="spellEnd"/>
      <w:r w:rsidR="00222074">
        <w:rPr>
          <w:rFonts w:ascii="Arial" w:hAnsi="Arial" w:cs="Arial"/>
          <w:lang w:val="sr-Cyrl-RS"/>
        </w:rPr>
        <w:t xml:space="preserve">а. </w:t>
      </w:r>
    </w:p>
    <w:p w:rsidR="00222074" w:rsidRDefault="00222074" w:rsidP="00222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Подаци о понуђачима:</w:t>
      </w:r>
      <w:r w:rsidRPr="002B49E6">
        <w:rPr>
          <w:rFonts w:ascii="Arial" w:hAnsi="Arial" w:cs="Arial"/>
          <w:lang w:val="sr-Cyrl-RS"/>
        </w:rPr>
        <w:t xml:space="preserve"> </w:t>
      </w:r>
    </w:p>
    <w:p w:rsidR="00222074" w:rsidRDefault="00222074" w:rsidP="00222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Cyrl-RS"/>
        </w:rPr>
      </w:pPr>
      <w:r w:rsidRPr="009666EE">
        <w:rPr>
          <w:rFonts w:ascii="Arial" w:hAnsi="Arial" w:cs="Arial"/>
          <w:lang w:val="sr-Cyrl-RS"/>
        </w:rPr>
        <w:t>-</w:t>
      </w:r>
      <w:r w:rsidR="00C313BE">
        <w:rPr>
          <w:rFonts w:ascii="Arial" w:hAnsi="Arial" w:cs="Arial"/>
          <w:lang w:val="sr-Cyrl-RS"/>
        </w:rPr>
        <w:t>„</w:t>
      </w:r>
      <w:r w:rsidRPr="009666EE">
        <w:rPr>
          <w:rFonts w:ascii="Arial" w:hAnsi="Arial" w:cs="Arial"/>
          <w:lang w:val="sr-Cyrl-RS"/>
        </w:rPr>
        <w:t xml:space="preserve"> </w:t>
      </w:r>
      <w:r w:rsidR="00C313BE">
        <w:rPr>
          <w:rFonts w:ascii="Arial" w:hAnsi="Arial" w:cs="Arial"/>
          <w:lang w:val="sr-Cyrl-RS"/>
        </w:rPr>
        <w:t xml:space="preserve">Нафтна индустрија Србије,“ </w:t>
      </w:r>
      <w:proofErr w:type="spellStart"/>
      <w:r w:rsidR="00C313BE">
        <w:rPr>
          <w:rFonts w:ascii="Arial" w:hAnsi="Arial" w:cs="Arial"/>
          <w:lang w:val="sr-Cyrl-RS"/>
        </w:rPr>
        <w:t>а.д,Нови</w:t>
      </w:r>
      <w:proofErr w:type="spellEnd"/>
      <w:r w:rsidR="00C313BE">
        <w:rPr>
          <w:rFonts w:ascii="Arial" w:hAnsi="Arial" w:cs="Arial"/>
          <w:lang w:val="sr-Cyrl-RS"/>
        </w:rPr>
        <w:t xml:space="preserve"> </w:t>
      </w:r>
      <w:proofErr w:type="spellStart"/>
      <w:r w:rsidR="00C313BE">
        <w:rPr>
          <w:rFonts w:ascii="Arial" w:hAnsi="Arial" w:cs="Arial"/>
          <w:lang w:val="sr-Cyrl-RS"/>
        </w:rPr>
        <w:t>Сад,ул</w:t>
      </w:r>
      <w:proofErr w:type="spellEnd"/>
      <w:r w:rsidR="00C313BE">
        <w:rPr>
          <w:rFonts w:ascii="Arial" w:hAnsi="Arial" w:cs="Arial"/>
          <w:lang w:val="sr-Cyrl-RS"/>
        </w:rPr>
        <w:t>. Милентија Поповића бр.</w:t>
      </w:r>
      <w:r w:rsidR="00DF1BAB">
        <w:rPr>
          <w:rFonts w:ascii="Arial" w:hAnsi="Arial" w:cs="Arial"/>
          <w:lang w:val="sr-Cyrl-RS"/>
        </w:rPr>
        <w:t>1, 11070</w:t>
      </w:r>
    </w:p>
    <w:p w:rsidR="00DF1BAB" w:rsidRDefault="00DF1BAB" w:rsidP="00222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Нови Београд, матични број 20084693, ПИБ 104052135</w:t>
      </w:r>
    </w:p>
    <w:p w:rsidR="00222074" w:rsidRDefault="00222074" w:rsidP="00C3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Cyrl-RS"/>
        </w:rPr>
      </w:pPr>
    </w:p>
    <w:p w:rsidR="00222074" w:rsidRPr="009D55C3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</w:p>
    <w:p w:rsidR="00222074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  <w:r w:rsidRPr="009D55C3">
        <w:rPr>
          <w:rFonts w:ascii="Arial" w:eastAsia="Times New Roman" w:hAnsi="Arial" w:cs="Arial"/>
          <w:kern w:val="0"/>
          <w:lang w:val="sr-Cyrl-RS"/>
        </w:rPr>
        <w:t xml:space="preserve">Разлог </w:t>
      </w:r>
      <w:r>
        <w:rPr>
          <w:rFonts w:ascii="Arial" w:eastAsia="Times New Roman" w:hAnsi="Arial" w:cs="Arial"/>
          <w:kern w:val="0"/>
          <w:lang w:val="sr-Cyrl-RS"/>
        </w:rPr>
        <w:t>за обуставу:</w:t>
      </w:r>
    </w:p>
    <w:p w:rsidR="00222074" w:rsidRPr="009C1C07" w:rsidRDefault="00222074" w:rsidP="00222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Нису испуњени услови за доделу </w:t>
      </w:r>
      <w:proofErr w:type="spellStart"/>
      <w:r>
        <w:rPr>
          <w:rFonts w:ascii="Arial" w:hAnsi="Arial" w:cs="Arial"/>
          <w:lang w:val="sr-Cyrl-RS"/>
        </w:rPr>
        <w:t>уговора,</w:t>
      </w:r>
      <w:r w:rsidR="00DF1BAB">
        <w:rPr>
          <w:rFonts w:ascii="Arial" w:hAnsi="Arial" w:cs="Arial"/>
          <w:lang w:val="sr-Cyrl-RS"/>
        </w:rPr>
        <w:t>понуда</w:t>
      </w:r>
      <w:proofErr w:type="spellEnd"/>
      <w:r w:rsidR="00DF1BAB">
        <w:rPr>
          <w:rFonts w:ascii="Arial" w:hAnsi="Arial" w:cs="Arial"/>
          <w:lang w:val="sr-Cyrl-RS"/>
        </w:rPr>
        <w:t xml:space="preserve"> је неприхватљива јер прелази износ процењене вредности јавне набавке.</w:t>
      </w:r>
      <w:bookmarkStart w:id="0" w:name="_GoBack"/>
      <w:bookmarkEnd w:id="0"/>
    </w:p>
    <w:p w:rsidR="00222074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</w:p>
    <w:p w:rsidR="00222074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  <w:r>
        <w:rPr>
          <w:rFonts w:ascii="Arial" w:eastAsia="Times New Roman" w:hAnsi="Arial" w:cs="Arial"/>
          <w:kern w:val="0"/>
          <w:lang w:val="sr-Cyrl-RS"/>
        </w:rPr>
        <w:t>Када ће поступак бити поново спроведен:</w:t>
      </w:r>
    </w:p>
    <w:p w:rsidR="00222074" w:rsidRDefault="00222074" w:rsidP="002220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  <w:r>
        <w:rPr>
          <w:rFonts w:ascii="Arial" w:eastAsia="Times New Roman" w:hAnsi="Arial" w:cs="Arial"/>
          <w:kern w:val="0"/>
          <w:lang w:val="sr-Cyrl-RS"/>
        </w:rPr>
        <w:t>Поступак</w:t>
      </w:r>
      <w:r w:rsidRPr="002B49E6">
        <w:rPr>
          <w:rFonts w:ascii="Arial" w:eastAsia="Times New Roman" w:hAnsi="Arial" w:cs="Arial"/>
          <w:kern w:val="0"/>
          <w:lang w:val="sr-Cyrl-RS"/>
        </w:rPr>
        <w:t xml:space="preserve"> </w:t>
      </w:r>
      <w:r>
        <w:rPr>
          <w:rFonts w:ascii="Arial" w:eastAsia="Times New Roman" w:hAnsi="Arial" w:cs="Arial"/>
          <w:kern w:val="0"/>
          <w:lang w:val="sr-Cyrl-RS"/>
        </w:rPr>
        <w:t xml:space="preserve">ће бити поново спроведен </w:t>
      </w:r>
      <w:r w:rsidRPr="002B49E6">
        <w:rPr>
          <w:rFonts w:ascii="Arial" w:eastAsia="Times New Roman" w:hAnsi="Arial" w:cs="Arial"/>
          <w:kern w:val="0"/>
          <w:lang w:val="sr-Cyrl-RS"/>
        </w:rPr>
        <w:t>у току исте буџетске године</w:t>
      </w:r>
      <w:r>
        <w:rPr>
          <w:rFonts w:ascii="Arial" w:eastAsia="Times New Roman" w:hAnsi="Arial" w:cs="Arial"/>
          <w:kern w:val="0"/>
          <w:lang w:val="sr-Cyrl-RS"/>
        </w:rPr>
        <w:t>.</w:t>
      </w:r>
    </w:p>
    <w:p w:rsidR="00222074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</w:p>
    <w:p w:rsidR="00222074" w:rsidRPr="009D55C3" w:rsidRDefault="00222074" w:rsidP="0022207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/>
        </w:rPr>
      </w:pPr>
    </w:p>
    <w:p w:rsidR="000E4801" w:rsidRDefault="000E4801"/>
    <w:sectPr w:rsidR="000E4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A3"/>
    <w:rsid w:val="000E4801"/>
    <w:rsid w:val="00222074"/>
    <w:rsid w:val="00677EA8"/>
    <w:rsid w:val="006E7D51"/>
    <w:rsid w:val="00A81053"/>
    <w:rsid w:val="00AA0FA3"/>
    <w:rsid w:val="00C313BE"/>
    <w:rsid w:val="00D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1677"/>
  <w15:chartTrackingRefBased/>
  <w15:docId w15:val="{E6E2BB30-8467-4E2E-AFA9-8DE37BB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drr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Nebojša Dimitrijević</cp:lastModifiedBy>
  <cp:revision>4</cp:revision>
  <dcterms:created xsi:type="dcterms:W3CDTF">2017-09-05T08:47:00Z</dcterms:created>
  <dcterms:modified xsi:type="dcterms:W3CDTF">2017-09-05T11:32:00Z</dcterms:modified>
</cp:coreProperties>
</file>